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38" w:rsidRDefault="007A3438" w:rsidP="007A3438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>Программа виртуальной группы «Аистенок»</w:t>
      </w:r>
    </w:p>
    <w:p w:rsidR="007A3438" w:rsidRDefault="007A3438" w:rsidP="007A3438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A3438" w:rsidRPr="0047440A" w:rsidRDefault="007A3438" w:rsidP="007A3438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57150</wp:posOffset>
            </wp:positionV>
            <wp:extent cx="4880610" cy="6909435"/>
            <wp:effectExtent l="57150" t="38100" r="34290" b="24765"/>
            <wp:wrapThrough wrapText="bothSides">
              <wp:wrapPolygon edited="0">
                <wp:start x="-253" y="-119"/>
                <wp:lineTo x="-253" y="21677"/>
                <wp:lineTo x="21752" y="21677"/>
                <wp:lineTo x="21752" y="-119"/>
                <wp:lineTo x="-253" y="-119"/>
              </wp:wrapPolygon>
            </wp:wrapThrough>
            <wp:docPr id="81" name="Рисунок 1" descr="C:\Users\Sasha\Desktop\Новая папка (3)\а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sha\Desktop\Новая папка (3)\а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69094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438" w:rsidRDefault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7A3438" w:rsidRPr="007A3438" w:rsidRDefault="007A3438" w:rsidP="007A3438"/>
    <w:p w:rsidR="00000000" w:rsidRDefault="007A3438" w:rsidP="007A3438">
      <w:pPr>
        <w:tabs>
          <w:tab w:val="left" w:pos="2880"/>
        </w:tabs>
      </w:pPr>
      <w:r>
        <w:tab/>
      </w:r>
    </w:p>
    <w:p w:rsidR="007A3438" w:rsidRDefault="007A3438" w:rsidP="007A3438"/>
    <w:p w:rsidR="007A3438" w:rsidRPr="0047440A" w:rsidRDefault="007A3438" w:rsidP="007A3438">
      <w:pPr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lastRenderedPageBreak/>
        <w:t>Направленность программы.</w:t>
      </w:r>
    </w:p>
    <w:p w:rsidR="007A3438" w:rsidRPr="0047440A" w:rsidRDefault="007A3438" w:rsidP="007A3438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     Программа нацелена на оказание психологической и педагогической поддержки родителям и детям, не охваченным дошкольным образованием, на укрепление здоровья ребенка, поддержание у него бодрого, жизнерадостного настроения</w:t>
      </w:r>
      <w:proofErr w:type="gramStart"/>
      <w:r w:rsidRPr="004744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7440A">
        <w:rPr>
          <w:rFonts w:ascii="Times New Roman" w:hAnsi="Times New Roman" w:cs="Times New Roman"/>
          <w:sz w:val="24"/>
          <w:szCs w:val="24"/>
        </w:rPr>
        <w:t xml:space="preserve">воспитание интереса к различным , доступным ребенку видам деятельности, расширению индивидуального опыта ребенка , педагогическому просвещению родителей, гармонизации </w:t>
      </w:r>
      <w:proofErr w:type="spellStart"/>
      <w:r w:rsidRPr="0047440A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 xml:space="preserve"> - родительских отношений.</w:t>
      </w:r>
    </w:p>
    <w:p w:rsidR="007A3438" w:rsidRPr="0047440A" w:rsidRDefault="007A3438" w:rsidP="007A3438">
      <w:pPr>
        <w:tabs>
          <w:tab w:val="left" w:pos="3600"/>
        </w:tabs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 xml:space="preserve"> Пояснительная записка.</w:t>
      </w:r>
    </w:p>
    <w:p w:rsidR="007A3438" w:rsidRPr="0047440A" w:rsidRDefault="007A3438" w:rsidP="007A3438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На современном этапе развития научных знаний о раннем детстве получила подтверждение идея </w:t>
      </w:r>
      <w:proofErr w:type="spellStart"/>
      <w:r w:rsidRPr="0047440A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 xml:space="preserve"> первых лет жизни ребенка как фундамента формирования его личности. Закладываемое в этот период эмоциональное отношение к людям, миру, самому себе запоминается малышом и реализуется на протяжении долгих лет. В раннем возрасте складываются такие ключевые качества, как познавательная активность, уверенность в себе, доброжелательное отношение к людям, творческие возможности. Их становление требует адекватных воздействий со стороны взрослых, определенных форм общения и совместной деятельности с ребенком. Истоки многих проблем, с которыми сталкиваются родители (сниженная познавательная активность, нарушения в общении, замкнутость и повышенная застенчивость, или напротив, агрессивность и </w:t>
      </w:r>
      <w:proofErr w:type="spellStart"/>
      <w:r w:rsidRPr="0047440A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 xml:space="preserve"> детей), следует искать в раннем детстве. Коррекция и компенсация этих деформаций в дошкольном возрасте представляют существенные трудности и требуют больших затрат, чем их предотвращение. </w:t>
      </w:r>
    </w:p>
    <w:p w:rsidR="007A3438" w:rsidRPr="0047440A" w:rsidRDefault="007A3438" w:rsidP="007A3438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Современный родители должны владеть знаниями об особенностях раннего возраста, его проблемах и открытиях. Но даже, при самых образованных родителях, ребенок растет в изоляции от сверстников. Мимолетные встречи во дворе, где гуляет ребенок, или дома при отсутствии психолого-педагогического сопровождения, конечно же, не могут создать благоприятные условия для нормальной социализации ребенка и становления доброжелательного отношения к другим детям и взрослым. Данные тенденции требуют внимания, в том числе со стороны специалистов (педагога-психолога, учителя-логопеда и других педагогов). Семья нуждается в поддержке и сопровождении.  </w:t>
      </w:r>
    </w:p>
    <w:p w:rsidR="007A3438" w:rsidRPr="0047440A" w:rsidRDefault="007A3438" w:rsidP="007A3438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В этой связи целесообразным и эффективным может быть взаимодействие родителей с детским садом, где сохранение здоровья ребенка и его психическое развитие лежат в основе основной общеобразовательной программы, а также в основе заботы профессиональных педагогов и воспитателей. </w:t>
      </w:r>
    </w:p>
    <w:p w:rsidR="007A3438" w:rsidRPr="0047440A" w:rsidRDefault="007A3438" w:rsidP="007A3438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(ФГОС) к структуре основной общеобразовательной программы дошкольного образования отвечает новым социальным запросам, одним из которых является организация взаимодействия образовательного учреждения с семьями детей для успешной реализации основной общеобразовательной программы ДОУ. Государственный заказ на развитие конструктивного взаимодействия семьи и образовательного учреждения, информирования родителей, должен в достаточной степени реализоваться в теории и практике дошкольного образования, что сможет обеспечить эффективность деятельности родителей как воспитателей, повысить уровень их психолого-педагогических знаний, личностной зрелости и компетентности, может </w:t>
      </w:r>
      <w:r w:rsidRPr="0047440A">
        <w:rPr>
          <w:rFonts w:ascii="Times New Roman" w:hAnsi="Times New Roman" w:cs="Times New Roman"/>
          <w:sz w:val="24"/>
          <w:szCs w:val="24"/>
        </w:rPr>
        <w:lastRenderedPageBreak/>
        <w:t xml:space="preserve">способствовать успешному освоению дошкольниками общеобразовательной программы детского сада. </w:t>
      </w:r>
    </w:p>
    <w:p w:rsidR="007A3438" w:rsidRPr="0047440A" w:rsidRDefault="007A3438" w:rsidP="007A3438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В рамках данной программы восполняется недостаток практических знаний эффективного взаимодействия родителей с ребенком раннего возраста. Каждая новая информация порождает изменения в сознании родителей, способствует изменению их поведения, образа жизни семьи, а это напрямую влияет на поведение и развитие ребенка. Дети раннего возраста эмоциональны и впечатлительны. Они быстро заряжаются сильными, как положительными, так и отрицательными эмоциями взрослых и сверстников, подражают их действиям. </w:t>
      </w:r>
    </w:p>
    <w:p w:rsidR="007A3438" w:rsidRPr="0047440A" w:rsidRDefault="007A3438" w:rsidP="007A3438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Программа  по оказанию консультативно-методической поддержки родителей направлена на оказание психолого-педагогической помощи родителям для успешной адаптации детей раннего возраста к условиям детского сада, а также информационно-просветительскую деятельность с родителями (законными представителями) детей раннего возраста. </w:t>
      </w:r>
    </w:p>
    <w:p w:rsidR="007A3438" w:rsidRPr="0047440A" w:rsidRDefault="007A3438" w:rsidP="007A3438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Программа предусматривает консультации педагога-психолога, учителя-логопеда и других педагогов с родителями детей раннего возраста, формирование положительных детско-родительских отношений и совершенствование навыков общения, включает в себя лекции, семинары-практикумы, индивидуальные и групповые консультации, праздники, развлечения и т. д.</w:t>
      </w:r>
    </w:p>
    <w:p w:rsidR="007A3438" w:rsidRPr="0047440A" w:rsidRDefault="007A3438" w:rsidP="007A3438">
      <w:pPr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>Цель программы.</w:t>
      </w:r>
    </w:p>
    <w:p w:rsidR="007A3438" w:rsidRPr="0047440A" w:rsidRDefault="007A3438" w:rsidP="007A343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оказание консультативной помощи родителям по формированию адекватных представлений  о возрастных особенностях ребенка в возрасте от 0 до 3 лет;</w:t>
      </w:r>
    </w:p>
    <w:p w:rsidR="007A3438" w:rsidRPr="0047440A" w:rsidRDefault="007A3438" w:rsidP="007A343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оказание адресной </w:t>
      </w:r>
      <w:proofErr w:type="spellStart"/>
      <w:proofErr w:type="gramStart"/>
      <w:r w:rsidRPr="0047440A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 xml:space="preserve"> – педагогической</w:t>
      </w:r>
      <w:proofErr w:type="gramEnd"/>
      <w:r w:rsidRPr="0047440A">
        <w:rPr>
          <w:rFonts w:ascii="Times New Roman" w:hAnsi="Times New Roman" w:cs="Times New Roman"/>
          <w:sz w:val="24"/>
          <w:szCs w:val="24"/>
        </w:rPr>
        <w:t xml:space="preserve"> помощи семьям, воспитывающим ребенка в возрасте от 0 до 3 лет;</w:t>
      </w:r>
    </w:p>
    <w:p w:rsidR="007A3438" w:rsidRPr="0047440A" w:rsidRDefault="007A3438" w:rsidP="007A343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обеспечение преемственности семейного и общественного воспитания, повышение педагогической компетентности родителей (законных представителей), содействие полноценного психического и личностного развития детей от 0 до 3 лет.</w:t>
      </w:r>
    </w:p>
    <w:p w:rsidR="007A3438" w:rsidRPr="0047440A" w:rsidRDefault="007A3438" w:rsidP="007A343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A3438" w:rsidRPr="0047440A" w:rsidRDefault="007A3438" w:rsidP="007A3438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Информирование родителей в обобщенном виде о </w:t>
      </w:r>
      <w:proofErr w:type="spellStart"/>
      <w:proofErr w:type="gramStart"/>
      <w:r w:rsidRPr="0047440A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 xml:space="preserve"> – физиологических</w:t>
      </w:r>
      <w:proofErr w:type="gramEnd"/>
      <w:r w:rsidRPr="0047440A">
        <w:rPr>
          <w:rFonts w:ascii="Times New Roman" w:hAnsi="Times New Roman" w:cs="Times New Roman"/>
          <w:sz w:val="24"/>
          <w:szCs w:val="24"/>
        </w:rPr>
        <w:t xml:space="preserve"> особенностях развития детей от 0 до 3 лет;</w:t>
      </w:r>
    </w:p>
    <w:p w:rsidR="007A3438" w:rsidRPr="0047440A" w:rsidRDefault="007A3438" w:rsidP="007A3438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Оказание методической, консультативной помощи родителям (законным представителям) по различным вопросам воспитания, обучения и развития ребенка от 0 до 3 лет;</w:t>
      </w:r>
    </w:p>
    <w:p w:rsidR="007A3438" w:rsidRPr="0047440A" w:rsidRDefault="007A3438" w:rsidP="007A3438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Оказание содействия в социализации детей от 0 до 3 лет. Не посещающих детское учреждение;</w:t>
      </w:r>
    </w:p>
    <w:p w:rsidR="007A3438" w:rsidRPr="0047440A" w:rsidRDefault="007A3438" w:rsidP="007A3438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lastRenderedPageBreak/>
        <w:t xml:space="preserve">Обучение родителей практическим навыкам создания развивающей среды в условиях семьи; </w:t>
      </w:r>
    </w:p>
    <w:p w:rsidR="007A3438" w:rsidRPr="0047440A" w:rsidRDefault="007A3438" w:rsidP="007A3438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Сопровождение семейного дошкольного образования.</w:t>
      </w:r>
    </w:p>
    <w:p w:rsidR="007A3438" w:rsidRPr="0047440A" w:rsidRDefault="007A3438" w:rsidP="007A34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Через предоставление родителям (законным представителям) информации по различным вопросам воспитания, обучения и развития ребенка от 0 до 3 лет.</w:t>
      </w:r>
    </w:p>
    <w:p w:rsidR="007A3438" w:rsidRPr="0047440A" w:rsidRDefault="007A3438" w:rsidP="007A3438">
      <w:pPr>
        <w:pStyle w:val="a3"/>
        <w:ind w:left="1080"/>
        <w:rPr>
          <w:rStyle w:val="style4"/>
          <w:rFonts w:ascii="Times New Roman" w:hAnsi="Times New Roman" w:cs="Times New Roman"/>
          <w:b/>
          <w:sz w:val="24"/>
          <w:szCs w:val="24"/>
          <w:lang w:val="en-US"/>
        </w:rPr>
      </w:pPr>
      <w:r w:rsidRPr="0047440A">
        <w:rPr>
          <w:rStyle w:val="style4"/>
          <w:rFonts w:ascii="Times New Roman" w:hAnsi="Times New Roman" w:cs="Times New Roman"/>
          <w:b/>
          <w:sz w:val="24"/>
          <w:szCs w:val="24"/>
        </w:rPr>
        <w:t>Принципы построения программы</w:t>
      </w:r>
    </w:p>
    <w:p w:rsidR="007A3438" w:rsidRPr="0047440A" w:rsidRDefault="007A3438" w:rsidP="007A3438">
      <w:pPr>
        <w:pStyle w:val="a3"/>
        <w:spacing w:line="360" w:lineRule="auto"/>
        <w:ind w:firstLine="360"/>
        <w:jc w:val="both"/>
        <w:rPr>
          <w:rStyle w:val="style4"/>
          <w:rFonts w:ascii="Times New Roman" w:hAnsi="Times New Roman" w:cs="Times New Roman"/>
          <w:sz w:val="24"/>
          <w:szCs w:val="24"/>
        </w:rPr>
      </w:pPr>
    </w:p>
    <w:p w:rsidR="007A3438" w:rsidRPr="0047440A" w:rsidRDefault="007A3438" w:rsidP="007A343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Принцип системности. </w:t>
      </w:r>
    </w:p>
    <w:p w:rsidR="007A3438" w:rsidRPr="0047440A" w:rsidRDefault="007A3438" w:rsidP="007A3438">
      <w:pPr>
        <w:pStyle w:val="a3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Программа представляет собой систематизированное, </w:t>
      </w:r>
      <w:proofErr w:type="spellStart"/>
      <w:r w:rsidRPr="0047440A">
        <w:rPr>
          <w:rFonts w:ascii="Times New Roman" w:hAnsi="Times New Roman" w:cs="Times New Roman"/>
          <w:sz w:val="24"/>
          <w:szCs w:val="24"/>
        </w:rPr>
        <w:t>структуированное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 xml:space="preserve"> изложение методического материала по работе с детьми раннего возраста (от рождения до 3 лет) и их родителями. В основу систематизации материала положены идеи развития интеллектуального, эмоционального и личностного развития ребенка.</w:t>
      </w:r>
    </w:p>
    <w:p w:rsidR="007A3438" w:rsidRPr="0047440A" w:rsidRDefault="007A3438" w:rsidP="007A343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3438" w:rsidRPr="0047440A" w:rsidRDefault="007A3438" w:rsidP="007A343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Принцип личностного подхода.</w:t>
      </w:r>
    </w:p>
    <w:p w:rsidR="007A3438" w:rsidRPr="0047440A" w:rsidRDefault="007A3438" w:rsidP="007A3438">
      <w:pPr>
        <w:pStyle w:val="a3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Развитие личности как основная идея рассматривается в единстве и взаимосвязи с физическим, психическим, психологическим развитием ребенка, что отражено в задачах и содержании программы. Воспитание опирается на естественный процесс саморазвития задатков и творческого потенциала личности ребенка, признания ценности личности, ее уникальности права на уважение. Такое развитие личности маленького человека возможно при создании позитивных эмоциональных отношений между всеми участниками педагогического процесса.</w:t>
      </w:r>
    </w:p>
    <w:p w:rsidR="007A3438" w:rsidRPr="0047440A" w:rsidRDefault="007A3438" w:rsidP="007A343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3438" w:rsidRPr="0047440A" w:rsidRDefault="007A3438" w:rsidP="007A343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47440A">
        <w:rPr>
          <w:rFonts w:ascii="Times New Roman" w:hAnsi="Times New Roman" w:cs="Times New Roman"/>
          <w:sz w:val="24"/>
          <w:szCs w:val="24"/>
        </w:rPr>
        <w:t>этнопедагогического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7A3438" w:rsidRPr="0047440A" w:rsidRDefault="007A3438" w:rsidP="007A3438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Ребенок растет и развивается в конкретной </w:t>
      </w:r>
      <w:proofErr w:type="spellStart"/>
      <w:r w:rsidRPr="0047440A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 xml:space="preserve"> среде. Воспитание должно строиться с опорой на народные традиции в широком смысле, культуру, включающую богатейший опыт обрядов и обычаев. В соответствии с этим основным содержанием программы является фольклорный материал – </w:t>
      </w:r>
      <w:proofErr w:type="spellStart"/>
      <w:r w:rsidRPr="0047440A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>, прибаутки, сказки, песенки.</w:t>
      </w:r>
    </w:p>
    <w:p w:rsidR="007A3438" w:rsidRPr="0047440A" w:rsidRDefault="007A3438" w:rsidP="007A343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438" w:rsidRPr="0047440A" w:rsidRDefault="007A3438" w:rsidP="007A343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47440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 xml:space="preserve"> подхода. </w:t>
      </w:r>
    </w:p>
    <w:p w:rsidR="007A3438" w:rsidRPr="0047440A" w:rsidRDefault="007A3438" w:rsidP="007A3438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Предметная деятельность и общение являются ведущими в раннем возрасте. Взаимодействие ребенка </w:t>
      </w:r>
      <w:proofErr w:type="gramStart"/>
      <w:r w:rsidRPr="0047440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7440A">
        <w:rPr>
          <w:rFonts w:ascii="Times New Roman" w:hAnsi="Times New Roman" w:cs="Times New Roman"/>
          <w:sz w:val="24"/>
          <w:szCs w:val="24"/>
        </w:rPr>
        <w:t xml:space="preserve"> взрослым по поводу предмета или игрушки невозможно без теплого эмоционального общения. </w:t>
      </w:r>
      <w:proofErr w:type="gramStart"/>
      <w:r w:rsidRPr="0047440A">
        <w:rPr>
          <w:rFonts w:ascii="Times New Roman" w:hAnsi="Times New Roman" w:cs="Times New Roman"/>
          <w:sz w:val="24"/>
          <w:szCs w:val="24"/>
        </w:rPr>
        <w:t xml:space="preserve">Это реализуется в играх с сюжетными игрушками (куклами, машинками, зверюшками и т.д.), природным </w:t>
      </w:r>
      <w:r w:rsidRPr="0047440A">
        <w:rPr>
          <w:rFonts w:ascii="Times New Roman" w:hAnsi="Times New Roman" w:cs="Times New Roman"/>
          <w:sz w:val="24"/>
          <w:szCs w:val="24"/>
        </w:rPr>
        <w:lastRenderedPageBreak/>
        <w:t xml:space="preserve">материалом (камешками, шишками, песком и т.д.); в занятиях продуктивными видами деятельности. </w:t>
      </w:r>
      <w:proofErr w:type="gramEnd"/>
    </w:p>
    <w:p w:rsidR="007A3438" w:rsidRPr="0047440A" w:rsidRDefault="007A3438" w:rsidP="007A343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438" w:rsidRPr="0047440A" w:rsidRDefault="007A3438" w:rsidP="007A343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Принцип взаимодействия ребенка с родителями при участии специалистов. </w:t>
      </w:r>
    </w:p>
    <w:p w:rsidR="007A3438" w:rsidRPr="0047440A" w:rsidRDefault="007A3438" w:rsidP="007A3438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Раннее обучение и развитие во взаимодействии ребенка </w:t>
      </w:r>
      <w:proofErr w:type="gramStart"/>
      <w:r w:rsidRPr="0047440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7440A">
        <w:rPr>
          <w:rFonts w:ascii="Times New Roman" w:hAnsi="Times New Roman" w:cs="Times New Roman"/>
          <w:sz w:val="24"/>
          <w:szCs w:val="24"/>
        </w:rPr>
        <w:t xml:space="preserve"> взрослым направлено на достижение двух целей:</w:t>
      </w:r>
    </w:p>
    <w:p w:rsidR="007A3438" w:rsidRPr="0047440A" w:rsidRDefault="007A3438" w:rsidP="007A343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    создание оптимальных условий для интеллектуального развития ребенка;</w:t>
      </w:r>
    </w:p>
    <w:p w:rsidR="007A3438" w:rsidRPr="0047440A" w:rsidRDefault="007A3438" w:rsidP="007A3438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создание оптимальных условий для социального и эмоционального развития ребенка и формирования у него таких свойств личности, как самостоятельность, уверенность в себе, активность, доброжелательное отношение к окружающим</w:t>
      </w:r>
    </w:p>
    <w:p w:rsidR="007A3438" w:rsidRPr="0047440A" w:rsidRDefault="007A3438" w:rsidP="007A343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A3438" w:rsidRPr="0047440A" w:rsidRDefault="007A3438" w:rsidP="007A343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>Возраст детей, участвующих в реализации  данной программы.</w:t>
      </w:r>
    </w:p>
    <w:p w:rsidR="007A3438" w:rsidRPr="0047440A" w:rsidRDefault="007A3438" w:rsidP="007A3438">
      <w:pPr>
        <w:ind w:left="36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    Эта программа разработана для дошкольников в возрасте от рождения  до 3 лет, не охваченных дошкольным образованием.</w:t>
      </w:r>
    </w:p>
    <w:p w:rsidR="007A3438" w:rsidRPr="0047440A" w:rsidRDefault="007A3438" w:rsidP="007A3438">
      <w:pPr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>Сроки реализации программы.</w:t>
      </w:r>
    </w:p>
    <w:p w:rsidR="007A3438" w:rsidRPr="0047440A" w:rsidRDefault="007A3438" w:rsidP="007A3438">
      <w:pPr>
        <w:ind w:left="36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     С 1 сентября по 1 июня.</w:t>
      </w:r>
    </w:p>
    <w:p w:rsidR="007A3438" w:rsidRPr="0047440A" w:rsidRDefault="007A3438" w:rsidP="007A343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>Анализ нормативно-правовой базы.</w:t>
      </w:r>
    </w:p>
    <w:p w:rsidR="007A3438" w:rsidRPr="0047440A" w:rsidRDefault="007A3438" w:rsidP="007A3438">
      <w:pPr>
        <w:pStyle w:val="Style3"/>
        <w:widowControl/>
        <w:tabs>
          <w:tab w:val="left" w:pos="259"/>
        </w:tabs>
        <w:spacing w:line="300" w:lineRule="auto"/>
        <w:ind w:firstLine="0"/>
        <w:jc w:val="left"/>
        <w:rPr>
          <w:rStyle w:val="FontStyle12"/>
          <w:rFonts w:ascii="Times New Roman" w:hAnsi="Times New Roman"/>
          <w:i w:val="0"/>
        </w:rPr>
      </w:pPr>
      <w:r w:rsidRPr="0047440A">
        <w:rPr>
          <w:rFonts w:ascii="Times New Roman" w:hAnsi="Times New Roman"/>
        </w:rPr>
        <w:t xml:space="preserve">Нормативной базой для организации работы  являются: </w:t>
      </w:r>
      <w:r w:rsidRPr="0047440A">
        <w:rPr>
          <w:rStyle w:val="FontStyle12"/>
          <w:rFonts w:ascii="Times New Roman" w:hAnsi="Times New Roman"/>
        </w:rPr>
        <w:t xml:space="preserve"> Конвенция о правах ребенка,</w:t>
      </w:r>
    </w:p>
    <w:p w:rsidR="007A3438" w:rsidRPr="0047440A" w:rsidRDefault="007A3438" w:rsidP="007A3438">
      <w:pPr>
        <w:pStyle w:val="Style3"/>
        <w:widowControl/>
        <w:tabs>
          <w:tab w:val="left" w:pos="149"/>
        </w:tabs>
        <w:spacing w:line="300" w:lineRule="auto"/>
        <w:ind w:firstLine="0"/>
        <w:jc w:val="left"/>
        <w:rPr>
          <w:rStyle w:val="FontStyle12"/>
          <w:rFonts w:ascii="Times New Roman" w:hAnsi="Times New Roman"/>
          <w:i w:val="0"/>
        </w:rPr>
      </w:pPr>
      <w:r w:rsidRPr="0047440A">
        <w:rPr>
          <w:rStyle w:val="FontStyle12"/>
          <w:rFonts w:ascii="Times New Roman" w:hAnsi="Times New Roman"/>
        </w:rPr>
        <w:t>конституция РФ, ст. 43.</w:t>
      </w:r>
    </w:p>
    <w:p w:rsidR="007A3438" w:rsidRPr="0047440A" w:rsidRDefault="007A3438" w:rsidP="007A3438">
      <w:pPr>
        <w:pStyle w:val="Style3"/>
        <w:widowControl/>
        <w:numPr>
          <w:ilvl w:val="0"/>
          <w:numId w:val="6"/>
        </w:numPr>
        <w:tabs>
          <w:tab w:val="left" w:pos="259"/>
        </w:tabs>
        <w:spacing w:line="300" w:lineRule="auto"/>
        <w:ind w:left="259"/>
        <w:rPr>
          <w:rStyle w:val="FontStyle12"/>
          <w:rFonts w:ascii="Times New Roman" w:hAnsi="Times New Roman"/>
          <w:i w:val="0"/>
        </w:rPr>
      </w:pPr>
      <w:r w:rsidRPr="0047440A">
        <w:rPr>
          <w:rStyle w:val="FontStyle12"/>
          <w:rFonts w:ascii="Times New Roman" w:hAnsi="Times New Roman"/>
        </w:rPr>
        <w:t>«Об основных гарантиях прав ре</w:t>
      </w:r>
      <w:r w:rsidRPr="0047440A">
        <w:rPr>
          <w:rStyle w:val="FontStyle12"/>
          <w:rFonts w:ascii="Times New Roman" w:hAnsi="Times New Roman"/>
        </w:rPr>
        <w:softHyphen/>
        <w:t>бенка в РФ» ФЗ от 24.07.98 г. № 124-ФЗ,</w:t>
      </w:r>
    </w:p>
    <w:p w:rsidR="007A3438" w:rsidRPr="0047440A" w:rsidRDefault="007A3438" w:rsidP="007A3438">
      <w:pPr>
        <w:pStyle w:val="Style3"/>
        <w:widowControl/>
        <w:numPr>
          <w:ilvl w:val="0"/>
          <w:numId w:val="6"/>
        </w:numPr>
        <w:tabs>
          <w:tab w:val="left" w:pos="259"/>
        </w:tabs>
        <w:spacing w:line="300" w:lineRule="auto"/>
        <w:ind w:left="259"/>
        <w:rPr>
          <w:rStyle w:val="FontStyle12"/>
          <w:rFonts w:ascii="Times New Roman" w:hAnsi="Times New Roman"/>
          <w:i w:val="0"/>
        </w:rPr>
      </w:pPr>
      <w:r w:rsidRPr="0047440A">
        <w:rPr>
          <w:rStyle w:val="FontStyle12"/>
          <w:rFonts w:ascii="Times New Roman" w:hAnsi="Times New Roman"/>
        </w:rPr>
        <w:t>Концепция дошкольного воспи</w:t>
      </w:r>
      <w:r w:rsidRPr="0047440A">
        <w:rPr>
          <w:rStyle w:val="FontStyle12"/>
          <w:rFonts w:ascii="Times New Roman" w:hAnsi="Times New Roman"/>
        </w:rPr>
        <w:softHyphen/>
        <w:t>тания 16.06.89 г. № 7/1, а также</w:t>
      </w:r>
    </w:p>
    <w:p w:rsidR="007A3438" w:rsidRPr="0047440A" w:rsidRDefault="007A3438" w:rsidP="007A34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федеральный  закон Российской  Федерации  «Об образовании» (2012 г.)   </w:t>
      </w:r>
    </w:p>
    <w:p w:rsidR="007A3438" w:rsidRPr="0047440A" w:rsidRDefault="007A3438" w:rsidP="007A343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На основании приказа заведующей МБДОУ детского сада «Лесная поляна» </w:t>
      </w:r>
      <w:proofErr w:type="spellStart"/>
      <w:r w:rsidRPr="0047440A">
        <w:rPr>
          <w:rFonts w:ascii="Times New Roman" w:hAnsi="Times New Roman" w:cs="Times New Roman"/>
          <w:sz w:val="24"/>
          <w:szCs w:val="24"/>
        </w:rPr>
        <w:t>Машановой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 xml:space="preserve">  Н. А. была  разработана  программа для виртуальной группы «Аистенок»  для детей  от 0 до 3 лет, не посещающих детский сад. При разработке программно – методического обеспечения работы с </w:t>
      </w:r>
      <w:r w:rsidRPr="004744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детьми в группе «Аистенок» также  использовали методическое пособие  Т.Н. </w:t>
      </w:r>
      <w:proofErr w:type="spellStart"/>
      <w:r w:rsidRPr="0047440A">
        <w:rPr>
          <w:rFonts w:ascii="Times New Roman" w:hAnsi="Times New Roman" w:cs="Times New Roman"/>
          <w:color w:val="000000" w:themeColor="text1"/>
          <w:sz w:val="24"/>
          <w:szCs w:val="24"/>
        </w:rPr>
        <w:t>Дороновой</w:t>
      </w:r>
      <w:proofErr w:type="spellEnd"/>
      <w:r w:rsidRPr="004744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«Содержание и формы работы с неорганизованными детьми в ДОУ»,  сборник статей и документов Всероссийского совещания Управления дошкольного образования  Минобразования России (2001 г.).</w:t>
      </w:r>
    </w:p>
    <w:p w:rsidR="007A3438" w:rsidRPr="0047440A" w:rsidRDefault="007A3438" w:rsidP="007A3438">
      <w:pPr>
        <w:spacing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 xml:space="preserve"> Организация консультативно – методической поддержки родителей, воспитывающих детей от рождения до трех лет.</w:t>
      </w:r>
    </w:p>
    <w:p w:rsidR="007A3438" w:rsidRPr="0047440A" w:rsidRDefault="007A3438" w:rsidP="007A3438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40A">
        <w:rPr>
          <w:rFonts w:ascii="Times New Roman" w:hAnsi="Times New Roman" w:cs="Times New Roman"/>
          <w:sz w:val="24"/>
          <w:szCs w:val="24"/>
        </w:rPr>
        <w:t>Создана группа, в неё  входят: руководитель группы, педагог-психолог,  учитель – логопед, инструктор по физической культуре, медицинская сестра, методист, музыкальный руководитель.</w:t>
      </w:r>
      <w:proofErr w:type="gramEnd"/>
    </w:p>
    <w:p w:rsidR="007A3438" w:rsidRPr="0047440A" w:rsidRDefault="007A3438" w:rsidP="007A3438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lastRenderedPageBreak/>
        <w:t>Формирование информационных пакетов для родителей. В структуру пакетов входит теоретическая и практическая информация: психолого-физические особенности развития детей от 0 до трех лет; рекомендации по вопросам воспитания, обучения и развития ребенка от 0 до трех лет.</w:t>
      </w:r>
    </w:p>
    <w:p w:rsidR="007A3438" w:rsidRPr="0047440A" w:rsidRDefault="007A3438" w:rsidP="007A3438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Информационные пакеты для родителей предоставляются в вариантах по выбору родителей на бумажных носителях, по электронной почте.</w:t>
      </w:r>
    </w:p>
    <w:p w:rsidR="007A3438" w:rsidRPr="0047440A" w:rsidRDefault="007A3438" w:rsidP="007A3438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Доставку информационных пакетов родителям осуществляют кураторы.</w:t>
      </w:r>
    </w:p>
    <w:p w:rsidR="007A3438" w:rsidRPr="0047440A" w:rsidRDefault="007A3438" w:rsidP="007A3438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Отчетом о доставке информационных пакетов для родителей является расписка о получении.</w:t>
      </w:r>
    </w:p>
    <w:p w:rsidR="007A3438" w:rsidRPr="0047440A" w:rsidRDefault="007A3438" w:rsidP="007A3438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>Программа выполнения: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329"/>
        <w:gridCol w:w="3617"/>
      </w:tblGrid>
      <w:tr w:rsidR="007A3438" w:rsidRPr="0047440A" w:rsidTr="00A07F17">
        <w:tc>
          <w:tcPr>
            <w:tcW w:w="3119" w:type="dxa"/>
            <w:shd w:val="clear" w:color="auto" w:fill="auto"/>
          </w:tcPr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 этап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Подготовительный</w:t>
            </w:r>
          </w:p>
        </w:tc>
        <w:tc>
          <w:tcPr>
            <w:tcW w:w="3329" w:type="dxa"/>
            <w:shd w:val="clear" w:color="auto" w:fill="auto"/>
          </w:tcPr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2 этап 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Основной</w:t>
            </w:r>
          </w:p>
        </w:tc>
        <w:tc>
          <w:tcPr>
            <w:tcW w:w="3617" w:type="dxa"/>
            <w:shd w:val="clear" w:color="auto" w:fill="auto"/>
          </w:tcPr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3 этап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Обобщающий</w:t>
            </w:r>
          </w:p>
        </w:tc>
      </w:tr>
      <w:tr w:rsidR="007A3438" w:rsidRPr="0047440A" w:rsidTr="00A07F17">
        <w:tc>
          <w:tcPr>
            <w:tcW w:w="3119" w:type="dxa"/>
            <w:shd w:val="clear" w:color="auto" w:fill="auto"/>
          </w:tcPr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Изучение спроса родителей на данный вид услуги.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программы, сетки </w:t>
            </w:r>
            <w:proofErr w:type="gramStart"/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совместных</w:t>
            </w:r>
            <w:proofErr w:type="gramEnd"/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мероприятий с детьми,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содержания работы.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 xml:space="preserve">Налаживание контактов </w:t>
            </w:r>
            <w:proofErr w:type="gramStart"/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социальными  партнерами.</w:t>
            </w:r>
          </w:p>
        </w:tc>
        <w:tc>
          <w:tcPr>
            <w:tcW w:w="3329" w:type="dxa"/>
            <w:shd w:val="clear" w:color="auto" w:fill="auto"/>
          </w:tcPr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Запуск и апробация различных форм работы с детьми и родителями группы.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Закрепление контактов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с социальными партнерами.</w:t>
            </w:r>
          </w:p>
        </w:tc>
        <w:tc>
          <w:tcPr>
            <w:tcW w:w="3617" w:type="dxa"/>
            <w:shd w:val="clear" w:color="auto" w:fill="auto"/>
          </w:tcPr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Подведение практических итогов реализации проекта,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Опрос  удовлетворенности родителей и педагогов.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Оформление окончательной модели группы.</w:t>
            </w:r>
          </w:p>
        </w:tc>
      </w:tr>
    </w:tbl>
    <w:p w:rsidR="007A3438" w:rsidRDefault="007A3438" w:rsidP="007A3438">
      <w:pPr>
        <w:pStyle w:val="a5"/>
        <w:spacing w:line="360" w:lineRule="auto"/>
        <w:ind w:left="0" w:right="-211"/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>Модель сотрудничества с семьей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686"/>
        <w:gridCol w:w="2835"/>
      </w:tblGrid>
      <w:tr w:rsidR="007A3438" w:rsidRPr="0047440A" w:rsidTr="007A3438">
        <w:trPr>
          <w:trHeight w:val="618"/>
        </w:trPr>
        <w:tc>
          <w:tcPr>
            <w:tcW w:w="2977" w:type="dxa"/>
            <w:shd w:val="clear" w:color="auto" w:fill="auto"/>
          </w:tcPr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b/>
                <w:sz w:val="24"/>
                <w:szCs w:val="24"/>
              </w:rPr>
              <w:t>Формы сотрудничества</w:t>
            </w:r>
          </w:p>
        </w:tc>
        <w:tc>
          <w:tcPr>
            <w:tcW w:w="3686" w:type="dxa"/>
            <w:shd w:val="clear" w:color="auto" w:fill="auto"/>
          </w:tcPr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35" w:type="dxa"/>
            <w:shd w:val="clear" w:color="auto" w:fill="auto"/>
          </w:tcPr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7A3438" w:rsidRPr="0047440A" w:rsidTr="007A3438">
        <w:trPr>
          <w:trHeight w:val="4243"/>
        </w:trPr>
        <w:tc>
          <w:tcPr>
            <w:tcW w:w="2977" w:type="dxa"/>
            <w:shd w:val="clear" w:color="auto" w:fill="auto"/>
          </w:tcPr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Индивидуальные: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Индивидуальные практикумы.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 xml:space="preserve">Сетевое взаимодействие 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(интернет)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 xml:space="preserve">1. Изучение </w:t>
            </w:r>
            <w:proofErr w:type="spellStart"/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микросоциальных</w:t>
            </w:r>
            <w:proofErr w:type="spellEnd"/>
            <w:r w:rsidRPr="0047440A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воспитания.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2. Определение уровня родительской мотивации на сотрудничество с детским садом.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3. Диагностика детско-родительских отношений.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4. Изучение уровня ожиданий родителей и их отношения к ребенку.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Подробное обсуждение результатов обследования и хода коррекционно-развивающего процесса, выявление причин, препятствующих развитию.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2. Разъяснение конкретных  мер помощи ребенку.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3. Обсуждение проблем родителей в вопросах воспитания.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родителей совместным формам деятельности с ребенком, приемам коррекционной работы. 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психолого-педагогической помощи в решении проблем развития личности ребенка.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Формирование воспитательной компетентности родителей через расширение круга психолого-педагогических знаний и представлений.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Изменение родительской позиции и отношения к своему  ребенку.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Выработка общей стратегии и тактики в вопросах воспитания и развития особых детей.</w:t>
            </w:r>
          </w:p>
        </w:tc>
        <w:tc>
          <w:tcPr>
            <w:tcW w:w="2835" w:type="dxa"/>
            <w:shd w:val="clear" w:color="auto" w:fill="auto"/>
          </w:tcPr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Социальная характеристика семьи: уровень образования,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Материальная обеспеченность,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жилищно-бытовые условия,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взаимоотношения,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состояние здоровья.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Адекватность оценки состояния ребенка.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Степень инициативы в плане сотрудничества.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Продуктивность использования психолого-педагогических рекомендаций.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Успехи и проблемы в развитии ребенка.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Особенности ухода за ребенком.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Как учить ребенка.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Проблемы поведения, как с ними бороться.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Отношение родителей к проблемам ребенка.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pStyle w:val="a5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Пальчиковые игры.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По запросам родителей.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Проблемы развития речи и пути их решения.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познавательной активности 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Психология семейных отношений.</w:t>
            </w:r>
          </w:p>
        </w:tc>
      </w:tr>
      <w:tr w:rsidR="007A3438" w:rsidRPr="0047440A" w:rsidTr="007A3438">
        <w:tc>
          <w:tcPr>
            <w:tcW w:w="2977" w:type="dxa"/>
            <w:shd w:val="clear" w:color="auto" w:fill="auto"/>
          </w:tcPr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Групповые формы: </w:t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Групповые собрания</w:t>
            </w:r>
          </w:p>
          <w:p w:rsidR="007A3438" w:rsidRPr="0047440A" w:rsidRDefault="007A3438" w:rsidP="00A07F17">
            <w:pPr>
              <w:tabs>
                <w:tab w:val="left" w:pos="19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</w:t>
            </w: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A3438" w:rsidRPr="0047440A" w:rsidRDefault="007A3438" w:rsidP="00A07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Развлечения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686" w:type="dxa"/>
            <w:shd w:val="clear" w:color="auto" w:fill="auto"/>
          </w:tcPr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воспитательной компетентности родителей через организацию совместной </w:t>
            </w:r>
            <w:r w:rsidRPr="0047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игровой деятельности детей и их родителей.</w:t>
            </w:r>
          </w:p>
        </w:tc>
        <w:tc>
          <w:tcPr>
            <w:tcW w:w="2835" w:type="dxa"/>
            <w:shd w:val="clear" w:color="auto" w:fill="auto"/>
          </w:tcPr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Новый год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8 марта, День знаний,</w:t>
            </w:r>
          </w:p>
          <w:p w:rsidR="007A3438" w:rsidRPr="0047440A" w:rsidRDefault="007A3438" w:rsidP="00A07F17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A3438" w:rsidRPr="0047440A" w:rsidRDefault="007A3438" w:rsidP="007A3438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на 2014 – 2015 гг.</w:t>
      </w:r>
    </w:p>
    <w:p w:rsidR="007A3438" w:rsidRPr="0047440A" w:rsidRDefault="007A3438" w:rsidP="007A3438">
      <w:pPr>
        <w:pStyle w:val="a5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342"/>
        <w:gridCol w:w="2548"/>
      </w:tblGrid>
      <w:tr w:rsidR="007A3438" w:rsidRPr="0047440A" w:rsidTr="007A3438">
        <w:tc>
          <w:tcPr>
            <w:tcW w:w="45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42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4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7A3438" w:rsidRPr="0047440A" w:rsidTr="007A3438">
        <w:tc>
          <w:tcPr>
            <w:tcW w:w="45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2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 xml:space="preserve"> Подбор детей в группу. Оформление документов: список группы, план работы и т. д.</w:t>
            </w:r>
          </w:p>
        </w:tc>
        <w:tc>
          <w:tcPr>
            <w:tcW w:w="254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A3438" w:rsidRPr="0047440A" w:rsidTr="007A3438">
        <w:tc>
          <w:tcPr>
            <w:tcW w:w="45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2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 дому и заполнение документации </w:t>
            </w:r>
          </w:p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вновь прибывших детей консультантами.</w:t>
            </w:r>
          </w:p>
        </w:tc>
        <w:tc>
          <w:tcPr>
            <w:tcW w:w="254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A3438" w:rsidRPr="0047440A" w:rsidTr="007A3438">
        <w:tc>
          <w:tcPr>
            <w:tcW w:w="45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2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«Возрастные особенности детей» </w:t>
            </w:r>
            <w:proofErr w:type="gramStart"/>
            <w:r w:rsidRPr="0047440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в соответствии с возрастом), «Как скрасить будни, играя с ребенком».</w:t>
            </w:r>
          </w:p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задание: рисунок «Мой ребенок в будущем» </w:t>
            </w:r>
          </w:p>
        </w:tc>
        <w:tc>
          <w:tcPr>
            <w:tcW w:w="254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</w:tr>
      <w:tr w:rsidR="007A3438" w:rsidRPr="0047440A" w:rsidTr="007A3438">
        <w:tc>
          <w:tcPr>
            <w:tcW w:w="45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2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Новогоднего праздника «Встреча с Дедом Морозом».</w:t>
            </w:r>
          </w:p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ребенок в будущем»</w:t>
            </w:r>
          </w:p>
        </w:tc>
        <w:tc>
          <w:tcPr>
            <w:tcW w:w="254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A3438" w:rsidRPr="0047440A" w:rsidTr="007A3438">
        <w:tc>
          <w:tcPr>
            <w:tcW w:w="45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2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Консультации «Игры для детей с 1 года, до 3 лет»,</w:t>
            </w:r>
          </w:p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«Игры для развития внимания детей от 0 до 1 года».</w:t>
            </w:r>
          </w:p>
        </w:tc>
        <w:tc>
          <w:tcPr>
            <w:tcW w:w="254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</w:tr>
      <w:tr w:rsidR="007A3438" w:rsidRPr="0047440A" w:rsidTr="007A3438">
        <w:tc>
          <w:tcPr>
            <w:tcW w:w="45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2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Проведение развлечения «В гости к сказке». (Кукольное представление.)</w:t>
            </w:r>
          </w:p>
        </w:tc>
        <w:tc>
          <w:tcPr>
            <w:tcW w:w="254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A3438" w:rsidRPr="0047440A" w:rsidTr="007A3438">
        <w:tc>
          <w:tcPr>
            <w:tcW w:w="45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2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Консультации «Адаптация детей к ДОУ»,</w:t>
            </w:r>
          </w:p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 детей раннего возраста».</w:t>
            </w:r>
          </w:p>
        </w:tc>
        <w:tc>
          <w:tcPr>
            <w:tcW w:w="254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</w:tr>
      <w:tr w:rsidR="007A3438" w:rsidRPr="0047440A" w:rsidTr="007A3438">
        <w:tc>
          <w:tcPr>
            <w:tcW w:w="45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2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Практикум для родителей «Словесные игры для детей от 1 года до 3 лет».</w:t>
            </w:r>
          </w:p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«В гости в ясельную группу»</w:t>
            </w:r>
          </w:p>
        </w:tc>
        <w:tc>
          <w:tcPr>
            <w:tcW w:w="254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A3438" w:rsidRPr="0047440A" w:rsidTr="007A3438">
        <w:tc>
          <w:tcPr>
            <w:tcW w:w="45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2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Консультация «Закаливание детей раннего возраста».</w:t>
            </w:r>
          </w:p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Заполнение книги отзывов родителями группы.</w:t>
            </w:r>
          </w:p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 за год  Учредительному совету сада.</w:t>
            </w:r>
          </w:p>
        </w:tc>
        <w:tc>
          <w:tcPr>
            <w:tcW w:w="2548" w:type="dxa"/>
          </w:tcPr>
          <w:p w:rsidR="007A3438" w:rsidRPr="0047440A" w:rsidRDefault="007A3438" w:rsidP="00A07F1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40A">
              <w:rPr>
                <w:rFonts w:ascii="Times New Roman" w:hAnsi="Times New Roman" w:cs="Times New Roman"/>
                <w:sz w:val="24"/>
                <w:szCs w:val="24"/>
              </w:rPr>
              <w:t xml:space="preserve">            май</w:t>
            </w:r>
          </w:p>
        </w:tc>
      </w:tr>
    </w:tbl>
    <w:p w:rsidR="007A3438" w:rsidRPr="0047440A" w:rsidRDefault="007A3438" w:rsidP="007A343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Выравнивание стартовых возможностей детей из разных социальных слоев и групп населения для получения дальнейшего образования. 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Психолого-педагогическое обеспечение ранней социализации детей. 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Предупреждение педагогической запущенности родителей. 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Полноценное развитие ребёнка при взаимодействии с родителями. 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Оказание помощи семье в выполнении функции воспитания и развития ребёнка.</w:t>
      </w:r>
    </w:p>
    <w:p w:rsidR="007A3438" w:rsidRPr="0047440A" w:rsidRDefault="007A3438" w:rsidP="007A3438">
      <w:pPr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>Мониторинг работы группы «Аистенок».</w:t>
      </w:r>
    </w:p>
    <w:p w:rsidR="007A3438" w:rsidRPr="0047440A" w:rsidRDefault="007A3438" w:rsidP="007A3438">
      <w:pPr>
        <w:rPr>
          <w:rFonts w:ascii="Times New Roman" w:hAnsi="Times New Roman" w:cs="Times New Roman"/>
          <w:i/>
          <w:sz w:val="24"/>
          <w:szCs w:val="24"/>
        </w:rPr>
      </w:pPr>
      <w:r w:rsidRPr="0047440A">
        <w:rPr>
          <w:rFonts w:ascii="Times New Roman" w:hAnsi="Times New Roman" w:cs="Times New Roman"/>
          <w:i/>
          <w:sz w:val="24"/>
          <w:szCs w:val="24"/>
        </w:rPr>
        <w:t>Результаты анкетирования в сентябре 2014г.</w:t>
      </w:r>
      <w:proofErr w:type="gramStart"/>
      <w:r w:rsidRPr="0047440A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1. Полных семей – 95%  , неполных семей – 5%.</w:t>
      </w:r>
    </w:p>
    <w:p w:rsidR="007A3438" w:rsidRPr="0047440A" w:rsidRDefault="007A3438" w:rsidP="007A3438">
      <w:pPr>
        <w:tabs>
          <w:tab w:val="right" w:pos="9354"/>
        </w:tabs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2. Условия проживания: </w:t>
      </w:r>
      <w:proofErr w:type="gramStart"/>
      <w:r w:rsidRPr="0047440A">
        <w:rPr>
          <w:rFonts w:ascii="Times New Roman" w:hAnsi="Times New Roman" w:cs="Times New Roman"/>
          <w:sz w:val="24"/>
          <w:szCs w:val="24"/>
        </w:rPr>
        <w:t>благоустроенных</w:t>
      </w:r>
      <w:proofErr w:type="gramEnd"/>
      <w:r w:rsidRPr="0047440A">
        <w:rPr>
          <w:rFonts w:ascii="Times New Roman" w:hAnsi="Times New Roman" w:cs="Times New Roman"/>
          <w:sz w:val="24"/>
          <w:szCs w:val="24"/>
        </w:rPr>
        <w:t xml:space="preserve"> – 70%,  неблагоустроенных – 6 %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3. Источник получения информации о воспитании и  развитии ребенка: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  От друзей- 15%, из интернета – 35%, из книг и журналов – 50%.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4. Нужна ли помощь в воспитании ребенка: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lastRenderedPageBreak/>
        <w:t xml:space="preserve">    Нет – 40%,  да – 60%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5. Какую информацию вам хотелось бы получить.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   Методы воспитания – 70%, о психологических особенностях дошкольника – 15%, обо всем – 15%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6. Формы получения  информации: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   По электронной почте – 40%, на бумажных носителях – 60%</w:t>
      </w:r>
    </w:p>
    <w:p w:rsidR="007A3438" w:rsidRPr="0047440A" w:rsidRDefault="007A3438" w:rsidP="007A3438">
      <w:pPr>
        <w:rPr>
          <w:rFonts w:ascii="Times New Roman" w:hAnsi="Times New Roman" w:cs="Times New Roman"/>
          <w:i/>
          <w:sz w:val="24"/>
          <w:szCs w:val="24"/>
        </w:rPr>
      </w:pPr>
      <w:r w:rsidRPr="0047440A">
        <w:rPr>
          <w:rFonts w:ascii="Times New Roman" w:hAnsi="Times New Roman" w:cs="Times New Roman"/>
          <w:i/>
          <w:sz w:val="24"/>
          <w:szCs w:val="24"/>
        </w:rPr>
        <w:t>Результаты анкетирования в феврале  2015 г.: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1. Полных семей – 95%  , неполных семей – 5%.</w:t>
      </w:r>
    </w:p>
    <w:p w:rsidR="007A3438" w:rsidRPr="0047440A" w:rsidRDefault="007A3438" w:rsidP="007A3438">
      <w:pPr>
        <w:tabs>
          <w:tab w:val="right" w:pos="9354"/>
        </w:tabs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2. Условия проживания: </w:t>
      </w:r>
      <w:proofErr w:type="gramStart"/>
      <w:r w:rsidRPr="0047440A">
        <w:rPr>
          <w:rFonts w:ascii="Times New Roman" w:hAnsi="Times New Roman" w:cs="Times New Roman"/>
          <w:sz w:val="24"/>
          <w:szCs w:val="24"/>
        </w:rPr>
        <w:t>благоустроенных</w:t>
      </w:r>
      <w:proofErr w:type="gramEnd"/>
      <w:r w:rsidRPr="0047440A">
        <w:rPr>
          <w:rFonts w:ascii="Times New Roman" w:hAnsi="Times New Roman" w:cs="Times New Roman"/>
          <w:sz w:val="24"/>
          <w:szCs w:val="24"/>
        </w:rPr>
        <w:t xml:space="preserve"> – 70%,  неблагоустроенных – 6 %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3. Источник получения информации о воспитании и  развитии ребенка: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  От друзей- 11%, из интернета – 37%, из книг и журналов – 20%, от детского сада – 32%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4. Нужна ли помощь в воспитании ребенка: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   Нет – 29%,  да – 71%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5. Какую информацию вам хотелось бы получить.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Методы воспитания – 45%, о психологических особенностях дошкольника – 15%, обо всем – 45%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6. Формы получения  информации: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   По электронной почте – 44%, на бумажных носителях – 56%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>Результаты мониторинга: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Численность детей: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2012  -  2013 г.г.-17детей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2013 – 2014 г.г.-25 детей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2014 – 2015 г. г.- 25 детей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Разработано 9 пакетов с информацией: «Общая характеристика развития ребенка от года до трех лет», «Нервно-психическое развитие детей до трех лет», «Питание детей от 1 до 3-х лет», «Массаж для детей», «Адаптация к садику. Как избежать ошибок», «Классификация игр, необходимых для развития детей раннего возраста» и др.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Проведено 12 праздников и развлечений: «Давай поиграем» (День Знаний), «В гости к Деду Морозу», «</w:t>
      </w:r>
      <w:proofErr w:type="spellStart"/>
      <w:r w:rsidRPr="0047440A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>», «Весенняя сказка», «День защиты детей» и т. д.</w:t>
      </w:r>
    </w:p>
    <w:p w:rsidR="007A3438" w:rsidRPr="0047440A" w:rsidRDefault="007A3438" w:rsidP="007A3438">
      <w:pPr>
        <w:rPr>
          <w:rFonts w:ascii="Times New Roman" w:hAnsi="Times New Roman" w:cs="Times New Roman"/>
          <w:b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>Удовлетворённость родителями работой группы «Аистенок»:</w:t>
      </w:r>
    </w:p>
    <w:p w:rsidR="007A3438" w:rsidRPr="0047440A" w:rsidRDefault="007A3438" w:rsidP="007A3438">
      <w:pPr>
        <w:keepNext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864385" cy="1861850"/>
            <wp:effectExtent l="0" t="0" r="0" b="0"/>
            <wp:docPr id="3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4744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95270" cy="1868170"/>
            <wp:effectExtent l="0" t="0" r="0" b="0"/>
            <wp:docPr id="36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A3438" w:rsidRDefault="007A3438" w:rsidP="007A3438">
      <w:pPr>
        <w:pStyle w:val="a5"/>
        <w:spacing w:line="360" w:lineRule="auto"/>
        <w:ind w:left="0" w:right="-1"/>
        <w:rPr>
          <w:rFonts w:ascii="Times New Roman" w:hAnsi="Times New Roman"/>
          <w:sz w:val="24"/>
          <w:szCs w:val="24"/>
        </w:rPr>
      </w:pPr>
      <w:r w:rsidRPr="0047440A">
        <w:rPr>
          <w:rFonts w:ascii="Times New Roman" w:hAnsi="Times New Roman"/>
          <w:sz w:val="24"/>
          <w:szCs w:val="24"/>
        </w:rPr>
        <w:t xml:space="preserve">Октябрь 2012г                                                  Февраль 2015 г.                                                           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  <w:u w:val="single"/>
        </w:rPr>
        <w:t>Результат реализации:</w:t>
      </w:r>
      <w:r w:rsidRPr="0047440A">
        <w:rPr>
          <w:rFonts w:ascii="Times New Roman" w:hAnsi="Times New Roman" w:cs="Times New Roman"/>
          <w:sz w:val="24"/>
          <w:szCs w:val="24"/>
        </w:rPr>
        <w:t xml:space="preserve">  новая инновационная модель сопровождения детей, не посещающих детский сад  дающая возможность получать квалифицированную психолого-педагогическую  помощь  родителям, воспитывающим детей в возрасте от 0 до трех лет; организовывать новые формы работы  детского сада с семьей и социумом. 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 Повышение численности детей в группе. Заинтересованность родителей и их активное участие в работе группы  «Аистенок». </w:t>
      </w:r>
    </w:p>
    <w:p w:rsidR="007A3438" w:rsidRPr="0047440A" w:rsidRDefault="007A3438" w:rsidP="007A3438">
      <w:pPr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b/>
          <w:sz w:val="24"/>
          <w:szCs w:val="24"/>
        </w:rPr>
        <w:t xml:space="preserve">Литература:          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 1. Развитие новых форм дошкольного образования. Сборник нормативно-правовых и программно-методических материалов. М., «Школьная пресса», 2003.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2. Концепция содержания непрерывного образования (дошкольное и начальное звено).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3.«Содержание и формы работы с неорганизованными детьми в ДОУ», Информационный бюллетень, Владимир, 2002, стр. 23.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>4.Министерство образования Российской федерации. Управление дошкольного образования. «Развитие  новых форм Российского дошкольного образования в современных  социально-экономических условиях», сборник статей выпуск 3,4.М..»Школьная Пресса», 2001.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5.И.Е. </w:t>
      </w:r>
      <w:proofErr w:type="spellStart"/>
      <w:r w:rsidRPr="0047440A">
        <w:rPr>
          <w:rFonts w:ascii="Times New Roman" w:hAnsi="Times New Roman" w:cs="Times New Roman"/>
          <w:sz w:val="24"/>
          <w:szCs w:val="24"/>
        </w:rPr>
        <w:t>Аверина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>. Группы кратковременного пребывания: организация и содержание работы, практические пособие, М., «АЙРИС дидактика», 2004.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6.  Ирина Чумакова «Новые формы образовательных услуг: группа кратковременного пребывания в детском саду», из опыта работы ДОУ № 25 г. Алексина Тульской области, приложение </w:t>
      </w:r>
      <w:proofErr w:type="gramStart"/>
      <w:r w:rsidRPr="0047440A">
        <w:rPr>
          <w:rFonts w:ascii="Times New Roman" w:hAnsi="Times New Roman" w:cs="Times New Roman"/>
          <w:sz w:val="24"/>
          <w:szCs w:val="24"/>
        </w:rPr>
        <w:t>к  ж</w:t>
      </w:r>
      <w:proofErr w:type="gramEnd"/>
      <w:r w:rsidRPr="0047440A">
        <w:rPr>
          <w:rFonts w:ascii="Times New Roman" w:hAnsi="Times New Roman" w:cs="Times New Roman"/>
          <w:sz w:val="24"/>
          <w:szCs w:val="24"/>
        </w:rPr>
        <w:t xml:space="preserve">. «Обруч», 2003. 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7. «Кроха», пособие по воспитанию, обучению и развитию детей до трёх лет. М., «Просвещение» 2003.                  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t xml:space="preserve"> 8. Методическое пособие  Т.Н. </w:t>
      </w:r>
      <w:proofErr w:type="spellStart"/>
      <w:r w:rsidRPr="0047440A">
        <w:rPr>
          <w:rFonts w:ascii="Times New Roman" w:hAnsi="Times New Roman" w:cs="Times New Roman"/>
          <w:sz w:val="24"/>
          <w:szCs w:val="24"/>
        </w:rPr>
        <w:t>Дороновой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 xml:space="preserve"> «Содержание и формы работы с неорганизованными детьми в ДОУ».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440A">
        <w:rPr>
          <w:rFonts w:ascii="Times New Roman" w:hAnsi="Times New Roman" w:cs="Times New Roman"/>
          <w:sz w:val="24"/>
          <w:szCs w:val="24"/>
        </w:rPr>
        <w:lastRenderedPageBreak/>
        <w:t xml:space="preserve">9.  Программа «Первые шаги»  </w:t>
      </w:r>
      <w:proofErr w:type="spellStart"/>
      <w:r w:rsidRPr="0047440A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Pr="0047440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7440A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 xml:space="preserve">. Е. О. Смирновой, Л. Н. </w:t>
      </w:r>
      <w:proofErr w:type="spellStart"/>
      <w:r w:rsidRPr="0047440A">
        <w:rPr>
          <w:rFonts w:ascii="Times New Roman" w:hAnsi="Times New Roman" w:cs="Times New Roman"/>
          <w:sz w:val="24"/>
          <w:szCs w:val="24"/>
        </w:rPr>
        <w:t>Галичгузовой</w:t>
      </w:r>
      <w:proofErr w:type="spellEnd"/>
      <w:r w:rsidRPr="0047440A">
        <w:rPr>
          <w:rFonts w:ascii="Times New Roman" w:hAnsi="Times New Roman" w:cs="Times New Roman"/>
          <w:sz w:val="24"/>
          <w:szCs w:val="24"/>
        </w:rPr>
        <w:t>, С.  Ю. Мещеряковой.</w:t>
      </w:r>
    </w:p>
    <w:p w:rsidR="007A3438" w:rsidRPr="0047440A" w:rsidRDefault="007A3438" w:rsidP="007A3438">
      <w:pPr>
        <w:pStyle w:val="a5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A3438" w:rsidRPr="0047440A" w:rsidRDefault="007A3438" w:rsidP="007A3438">
      <w:pPr>
        <w:pStyle w:val="a5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7A3438" w:rsidRPr="007A3438" w:rsidRDefault="007A3438" w:rsidP="007A3438">
      <w:pPr>
        <w:tabs>
          <w:tab w:val="left" w:pos="2880"/>
        </w:tabs>
      </w:pPr>
    </w:p>
    <w:sectPr w:rsidR="007A3438" w:rsidRPr="007A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9C822A"/>
    <w:lvl w:ilvl="0">
      <w:numFmt w:val="bullet"/>
      <w:lvlText w:val="*"/>
      <w:lvlJc w:val="left"/>
    </w:lvl>
  </w:abstractNum>
  <w:abstractNum w:abstractNumId="1">
    <w:nsid w:val="2D460576"/>
    <w:multiLevelType w:val="hybridMultilevel"/>
    <w:tmpl w:val="7FA44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C43C5"/>
    <w:multiLevelType w:val="hybridMultilevel"/>
    <w:tmpl w:val="634CCC70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4277176D"/>
    <w:multiLevelType w:val="multilevel"/>
    <w:tmpl w:val="B32AFD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95C70D2"/>
    <w:multiLevelType w:val="hybridMultilevel"/>
    <w:tmpl w:val="EF762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118DA"/>
    <w:multiLevelType w:val="hybridMultilevel"/>
    <w:tmpl w:val="182C97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A3438"/>
    <w:rsid w:val="007A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343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7A3438"/>
    <w:rPr>
      <w:rFonts w:ascii="Calibri" w:eastAsia="Times New Roman" w:hAnsi="Calibri" w:cs="Calibri"/>
      <w:lang w:eastAsia="en-US"/>
    </w:rPr>
  </w:style>
  <w:style w:type="paragraph" w:styleId="a5">
    <w:name w:val="List Paragraph"/>
    <w:basedOn w:val="a"/>
    <w:uiPriority w:val="34"/>
    <w:qFormat/>
    <w:rsid w:val="007A3438"/>
    <w:pPr>
      <w:ind w:left="720"/>
      <w:contextualSpacing/>
    </w:pPr>
  </w:style>
  <w:style w:type="character" w:customStyle="1" w:styleId="style4">
    <w:name w:val="style4"/>
    <w:rsid w:val="007A3438"/>
  </w:style>
  <w:style w:type="character" w:customStyle="1" w:styleId="FontStyle12">
    <w:name w:val="Font Style12"/>
    <w:basedOn w:val="a0"/>
    <w:rsid w:val="007A3438"/>
    <w:rPr>
      <w:rFonts w:ascii="Bookman Old Style" w:hAnsi="Bookman Old Style" w:cs="Bookman Old Style"/>
      <w:i/>
      <w:iCs/>
      <w:spacing w:val="10"/>
      <w:sz w:val="16"/>
      <w:szCs w:val="16"/>
    </w:rPr>
  </w:style>
  <w:style w:type="paragraph" w:customStyle="1" w:styleId="Style3">
    <w:name w:val="Style3"/>
    <w:basedOn w:val="a"/>
    <w:rsid w:val="007A3438"/>
    <w:pPr>
      <w:widowControl w:val="0"/>
      <w:autoSpaceDE w:val="0"/>
      <w:autoSpaceDN w:val="0"/>
      <w:adjustRightInd w:val="0"/>
      <w:spacing w:after="0" w:line="274" w:lineRule="exact"/>
      <w:ind w:hanging="259"/>
      <w:jc w:val="both"/>
    </w:pPr>
    <w:rPr>
      <w:rFonts w:ascii="Arial" w:eastAsia="Times New Roman" w:hAnsi="Arial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A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5517241379310345"/>
          <c:y val="0.23684210526315788"/>
          <c:w val="0.3448275862069009"/>
          <c:h val="0.5263157894736841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3515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351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3515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7030">
                <a:noFill/>
              </a:ln>
            </c:spPr>
            <c:txPr>
              <a:bodyPr/>
              <a:lstStyle/>
              <a:p>
                <a:pPr>
                  <a:defRPr sz="87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хорошо</c:v>
                </c:pt>
                <c:pt idx="1">
                  <c:v>удолетворительно</c:v>
                </c:pt>
                <c:pt idx="2">
                  <c:v>отрицательно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3"/>
                <c:pt idx="0">
                  <c:v>5</c:v>
                </c:pt>
                <c:pt idx="1">
                  <c:v>50</c:v>
                </c:pt>
                <c:pt idx="2">
                  <c:v>45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3515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351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351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хорошо</c:v>
                </c:pt>
                <c:pt idx="1">
                  <c:v>удолетворительно</c:v>
                </c:pt>
                <c:pt idx="2">
                  <c:v>отрицательно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3515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3515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351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хорошо</c:v>
                </c:pt>
                <c:pt idx="1">
                  <c:v>удолетворительно</c:v>
                </c:pt>
                <c:pt idx="2">
                  <c:v>отрицательно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firstSliceAng val="0"/>
      </c:pieChart>
      <c:spPr>
        <a:solidFill>
          <a:srgbClr val="C0C0C0"/>
        </a:solidFill>
        <a:ln w="1351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5862068965518905"/>
          <c:y val="0.23684210526315788"/>
          <c:w val="0.32758620689655765"/>
          <c:h val="0.52631578947368418"/>
        </c:manualLayout>
      </c:layout>
      <c:spPr>
        <a:noFill/>
        <a:ln w="3379">
          <a:solidFill>
            <a:srgbClr val="000000"/>
          </a:solidFill>
          <a:prstDash val="solid"/>
        </a:ln>
      </c:spPr>
      <c:txPr>
        <a:bodyPr/>
        <a:lstStyle/>
        <a:p>
          <a:pPr>
            <a:defRPr sz="80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7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5140845070422906"/>
          <c:y val="0.23655913978494644"/>
          <c:w val="0.34507042253521131"/>
          <c:h val="0.5268817204301076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3475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347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347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347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3"/>
              <c:delete val="1"/>
            </c:dLbl>
            <c:spPr>
              <a:noFill/>
              <a:ln w="26950">
                <a:noFill/>
              </a:ln>
            </c:spPr>
            <c:txPr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хорошо</c:v>
                </c:pt>
                <c:pt idx="1">
                  <c:v>удолетворительно</c:v>
                </c:pt>
                <c:pt idx="2">
                  <c:v>отрицательно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70</c:v>
                </c:pt>
                <c:pt idx="1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3475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347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347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347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хорошо</c:v>
                </c:pt>
                <c:pt idx="1">
                  <c:v>удолетворительно</c:v>
                </c:pt>
                <c:pt idx="2">
                  <c:v>отрицательно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3475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3475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347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347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хорошо</c:v>
                </c:pt>
                <c:pt idx="1">
                  <c:v>удолетворительно</c:v>
                </c:pt>
                <c:pt idx="2">
                  <c:v>отрицательно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firstSliceAng val="0"/>
      </c:pieChart>
      <c:spPr>
        <a:solidFill>
          <a:srgbClr val="C0C0C0"/>
        </a:solidFill>
        <a:ln w="13475">
          <a:solidFill>
            <a:srgbClr val="808080"/>
          </a:solidFill>
          <a:prstDash val="solid"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5140845070422571"/>
          <c:y val="0.23118279569892472"/>
          <c:w val="0.33450704225352118"/>
          <c:h val="0.53763440860215062"/>
        </c:manualLayout>
      </c:layout>
      <c:spPr>
        <a:noFill/>
        <a:ln w="3369">
          <a:solidFill>
            <a:srgbClr val="000000"/>
          </a:solidFill>
          <a:prstDash val="solid"/>
        </a:ln>
      </c:spPr>
      <c:txPr>
        <a:bodyPr/>
        <a:lstStyle/>
        <a:p>
          <a:pPr>
            <a:defRPr sz="80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2634</Words>
  <Characters>15015</Characters>
  <Application>Microsoft Office Word</Application>
  <DocSecurity>0</DocSecurity>
  <Lines>125</Lines>
  <Paragraphs>35</Paragraphs>
  <ScaleCrop>false</ScaleCrop>
  <Company>Microsoft</Company>
  <LinksUpToDate>false</LinksUpToDate>
  <CharactersWithSpaces>17614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2</cp:revision>
  <dcterms:created xsi:type="dcterms:W3CDTF">2015-11-24T23:54:00Z</dcterms:created>
  <dcterms:modified xsi:type="dcterms:W3CDTF">2015-11-25T00:04:00Z</dcterms:modified>
</cp:coreProperties>
</file>